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44" w:rsidRPr="00AA16DC" w:rsidRDefault="00444644" w:rsidP="00444644">
      <w:pPr>
        <w:spacing w:line="360" w:lineRule="auto"/>
        <w:ind w:left="75"/>
        <w:jc w:val="center"/>
        <w:rPr>
          <w:rFonts w:ascii="Arial" w:hAnsi="Arial" w:cs="Arial"/>
          <w:sz w:val="24"/>
          <w:szCs w:val="24"/>
        </w:rPr>
      </w:pPr>
      <w:r w:rsidRPr="00AA16DC">
        <w:rPr>
          <w:rFonts w:ascii="Arial" w:hAnsi="Arial" w:cs="Arial"/>
          <w:sz w:val="24"/>
          <w:szCs w:val="24"/>
        </w:rPr>
        <w:t>Seminario de Postgrado Colegio de Psicólogos Distrito I</w:t>
      </w:r>
    </w:p>
    <w:p w:rsidR="00444644" w:rsidRPr="00AA16DC" w:rsidRDefault="00444644" w:rsidP="00444644">
      <w:pPr>
        <w:spacing w:line="360" w:lineRule="auto"/>
        <w:ind w:left="75"/>
        <w:rPr>
          <w:rFonts w:ascii="Arial" w:hAnsi="Arial" w:cs="Arial"/>
          <w:sz w:val="24"/>
          <w:szCs w:val="24"/>
        </w:rPr>
      </w:pPr>
      <w:r w:rsidRPr="00AA16DC">
        <w:rPr>
          <w:rFonts w:ascii="Arial" w:hAnsi="Arial" w:cs="Arial"/>
          <w:sz w:val="24"/>
          <w:szCs w:val="24"/>
        </w:rPr>
        <w:t>Mayo 2016</w:t>
      </w:r>
    </w:p>
    <w:p w:rsidR="00444644" w:rsidRPr="00AA16DC" w:rsidRDefault="00444644" w:rsidP="00444644">
      <w:pPr>
        <w:spacing w:line="360" w:lineRule="auto"/>
        <w:ind w:left="75"/>
        <w:rPr>
          <w:rFonts w:ascii="Arial" w:hAnsi="Arial" w:cs="Arial"/>
          <w:b/>
          <w:sz w:val="24"/>
          <w:szCs w:val="24"/>
        </w:rPr>
      </w:pPr>
      <w:r w:rsidRPr="00AA16DC">
        <w:rPr>
          <w:rFonts w:ascii="Arial" w:hAnsi="Arial" w:cs="Arial"/>
          <w:sz w:val="24"/>
          <w:szCs w:val="24"/>
        </w:rPr>
        <w:t>Título</w:t>
      </w:r>
      <w:r w:rsidRPr="00AA16DC">
        <w:rPr>
          <w:rFonts w:ascii="Arial" w:hAnsi="Arial" w:cs="Arial"/>
          <w:b/>
          <w:sz w:val="24"/>
          <w:szCs w:val="24"/>
        </w:rPr>
        <w:t>: ¿Quién piensa en matar (se)?</w:t>
      </w:r>
    </w:p>
    <w:p w:rsidR="00444644" w:rsidRPr="00AA16DC" w:rsidRDefault="00444644" w:rsidP="00444644">
      <w:pPr>
        <w:spacing w:line="360" w:lineRule="auto"/>
        <w:ind w:left="75"/>
        <w:rPr>
          <w:rFonts w:ascii="Arial" w:hAnsi="Arial" w:cs="Arial"/>
          <w:sz w:val="24"/>
          <w:szCs w:val="24"/>
        </w:rPr>
      </w:pPr>
      <w:r w:rsidRPr="00AA16DC">
        <w:rPr>
          <w:rFonts w:ascii="Arial" w:hAnsi="Arial" w:cs="Arial"/>
          <w:sz w:val="24"/>
          <w:szCs w:val="24"/>
        </w:rPr>
        <w:t>Profesor: Hugo D. Kern</w:t>
      </w:r>
      <w:r w:rsidRPr="00AA16DC">
        <w:rPr>
          <w:rStyle w:val="Refdenotaalpie"/>
          <w:rFonts w:ascii="Arial" w:hAnsi="Arial" w:cs="Arial"/>
          <w:sz w:val="24"/>
          <w:szCs w:val="24"/>
        </w:rPr>
        <w:footnoteReference w:id="1"/>
      </w:r>
    </w:p>
    <w:p w:rsidR="00444644" w:rsidRPr="00AA16DC" w:rsidRDefault="00444644" w:rsidP="00444644">
      <w:pPr>
        <w:spacing w:line="360" w:lineRule="auto"/>
        <w:ind w:left="75"/>
        <w:rPr>
          <w:rFonts w:ascii="Arial" w:hAnsi="Arial" w:cs="Arial"/>
          <w:sz w:val="24"/>
          <w:szCs w:val="24"/>
        </w:rPr>
      </w:pPr>
      <w:r w:rsidRPr="00AA16DC">
        <w:rPr>
          <w:rFonts w:ascii="Arial" w:hAnsi="Arial" w:cs="Arial"/>
          <w:sz w:val="24"/>
          <w:szCs w:val="24"/>
        </w:rPr>
        <w:t>El objetivo del seminario es el de reflexionar sobre las hipótesis freudianas sobre los comportamientos auto agresivos.</w:t>
      </w:r>
    </w:p>
    <w:p w:rsidR="00444644" w:rsidRPr="00AA16DC" w:rsidRDefault="00444644" w:rsidP="00444644">
      <w:pPr>
        <w:spacing w:line="360" w:lineRule="auto"/>
        <w:ind w:left="75"/>
        <w:rPr>
          <w:rFonts w:ascii="Arial" w:hAnsi="Arial" w:cs="Arial"/>
          <w:sz w:val="24"/>
          <w:szCs w:val="24"/>
        </w:rPr>
      </w:pPr>
      <w:r w:rsidRPr="00AA16DC">
        <w:rPr>
          <w:rFonts w:ascii="Arial" w:hAnsi="Arial" w:cs="Arial"/>
          <w:sz w:val="24"/>
          <w:szCs w:val="24"/>
        </w:rPr>
        <w:t>Se intercambiarán ideas a partir de los textos y de situaciones clínicas aportadas por los participantes. Se realizarán 4 encuentros de una hora y media de duración.</w:t>
      </w:r>
      <w:r>
        <w:rPr>
          <w:rFonts w:ascii="Arial" w:hAnsi="Arial" w:cs="Arial"/>
          <w:sz w:val="24"/>
          <w:szCs w:val="24"/>
        </w:rPr>
        <w:t xml:space="preserve"> Se dictará los miércoles a las 1930hs en la sede del Colegio de Psicólogos. Inicio: 18 de Mayo 2016. Cupo máximo: 12 colegas.</w:t>
      </w:r>
    </w:p>
    <w:p w:rsidR="00444644" w:rsidRPr="00AA16DC" w:rsidRDefault="00444644" w:rsidP="00444644">
      <w:pPr>
        <w:spacing w:line="360" w:lineRule="auto"/>
        <w:ind w:left="75"/>
        <w:rPr>
          <w:rFonts w:ascii="Arial" w:hAnsi="Arial" w:cs="Arial"/>
          <w:sz w:val="24"/>
          <w:szCs w:val="24"/>
        </w:rPr>
      </w:pPr>
      <w:r w:rsidRPr="00AA16DC">
        <w:rPr>
          <w:rFonts w:ascii="Arial" w:hAnsi="Arial" w:cs="Arial"/>
          <w:sz w:val="24"/>
          <w:szCs w:val="24"/>
        </w:rPr>
        <w:t xml:space="preserve">Bibliografía: </w:t>
      </w:r>
    </w:p>
    <w:p w:rsidR="00444644" w:rsidRPr="00AA16DC" w:rsidRDefault="00444644" w:rsidP="00444644">
      <w:pPr>
        <w:spacing w:line="360" w:lineRule="auto"/>
        <w:ind w:left="75"/>
        <w:rPr>
          <w:rFonts w:ascii="Arial" w:hAnsi="Arial" w:cs="Arial"/>
          <w:sz w:val="24"/>
          <w:szCs w:val="24"/>
        </w:rPr>
      </w:pPr>
      <w:r w:rsidRPr="00AA16DC">
        <w:rPr>
          <w:rFonts w:ascii="Arial" w:hAnsi="Arial" w:cs="Arial"/>
          <w:sz w:val="24"/>
          <w:szCs w:val="24"/>
        </w:rPr>
        <w:t xml:space="preserve"> S. Freud “Nosotros y la Muerte” 16 de febrero 1916 En: Revista Freudiana, Nº 1, 1991.  </w:t>
      </w:r>
    </w:p>
    <w:p w:rsidR="00444644" w:rsidRPr="00AA16DC" w:rsidRDefault="00444644" w:rsidP="00444644">
      <w:pPr>
        <w:spacing w:line="360" w:lineRule="auto"/>
        <w:ind w:left="75"/>
        <w:rPr>
          <w:rFonts w:ascii="Arial" w:hAnsi="Arial" w:cs="Arial"/>
          <w:sz w:val="24"/>
          <w:szCs w:val="24"/>
        </w:rPr>
      </w:pPr>
      <w:r w:rsidRPr="00AA16DC">
        <w:rPr>
          <w:rFonts w:ascii="Arial" w:hAnsi="Arial" w:cs="Arial"/>
          <w:sz w:val="24"/>
          <w:szCs w:val="24"/>
        </w:rPr>
        <w:t>S. Freud “Sobre la psicogénesis de un caso de homosexualidad Femenina” Obras Completas Tomo XVIII Edición Amorrortu</w:t>
      </w:r>
    </w:p>
    <w:p w:rsidR="00444644" w:rsidRPr="00AA16DC" w:rsidRDefault="00444644" w:rsidP="00444644">
      <w:pPr>
        <w:spacing w:line="360" w:lineRule="auto"/>
        <w:rPr>
          <w:rFonts w:ascii="Arial" w:hAnsi="Arial" w:cs="Arial"/>
          <w:sz w:val="24"/>
          <w:szCs w:val="24"/>
        </w:rPr>
      </w:pPr>
      <w:r w:rsidRPr="00AA16DC">
        <w:rPr>
          <w:rFonts w:ascii="Arial" w:hAnsi="Arial" w:cs="Arial"/>
          <w:sz w:val="24"/>
          <w:szCs w:val="24"/>
        </w:rPr>
        <w:t>S. Freud “Esquema del Psicoanálisis”(1938). T XXIII Amorrortu Buenos Aires 1976</w:t>
      </w:r>
    </w:p>
    <w:p w:rsidR="00444644" w:rsidRPr="00AA16DC" w:rsidRDefault="00444644" w:rsidP="00444644">
      <w:pPr>
        <w:spacing w:line="360" w:lineRule="auto"/>
        <w:rPr>
          <w:rFonts w:ascii="Arial" w:hAnsi="Arial" w:cs="Arial"/>
          <w:sz w:val="24"/>
          <w:szCs w:val="24"/>
        </w:rPr>
      </w:pPr>
      <w:r w:rsidRPr="00AA16DC">
        <w:rPr>
          <w:rFonts w:ascii="Arial" w:hAnsi="Arial" w:cs="Arial"/>
          <w:sz w:val="24"/>
          <w:szCs w:val="24"/>
        </w:rPr>
        <w:t xml:space="preserve"> S. Freud “Duelo y Melancolía” (1917) Amorrortu Buenos Aires 1971 Tomo XIV </w:t>
      </w:r>
    </w:p>
    <w:p w:rsidR="00444644" w:rsidRPr="00AA16DC" w:rsidRDefault="00444644" w:rsidP="00444644">
      <w:pPr>
        <w:spacing w:line="360" w:lineRule="auto"/>
        <w:rPr>
          <w:rFonts w:ascii="Arial" w:hAnsi="Arial" w:cs="Arial"/>
          <w:sz w:val="24"/>
          <w:szCs w:val="24"/>
        </w:rPr>
      </w:pPr>
      <w:r w:rsidRPr="00AA16DC">
        <w:rPr>
          <w:rFonts w:ascii="Arial" w:hAnsi="Arial" w:cs="Arial"/>
          <w:sz w:val="24"/>
          <w:szCs w:val="24"/>
        </w:rPr>
        <w:t>S. Freud “El Problema económico del masoquismo”(1924) Amorrortu Buenos Aires 1976 Tomo XIX</w:t>
      </w:r>
    </w:p>
    <w:p w:rsidR="00444644" w:rsidRPr="00AA16DC" w:rsidRDefault="00444644" w:rsidP="00444644">
      <w:pPr>
        <w:spacing w:line="360" w:lineRule="auto"/>
        <w:rPr>
          <w:rFonts w:ascii="Arial" w:hAnsi="Arial" w:cs="Arial"/>
          <w:sz w:val="24"/>
          <w:szCs w:val="24"/>
        </w:rPr>
      </w:pPr>
      <w:r w:rsidRPr="00AA16DC">
        <w:rPr>
          <w:rFonts w:ascii="Arial" w:hAnsi="Arial" w:cs="Arial"/>
          <w:sz w:val="24"/>
          <w:szCs w:val="24"/>
        </w:rPr>
        <w:t xml:space="preserve">J. Hochmann (1971) “Hacia una psiquiatría Comunitaria” Amorrortu Buenos Aires 1980 </w:t>
      </w:r>
    </w:p>
    <w:p w:rsidR="00444644" w:rsidRPr="00AA16DC" w:rsidRDefault="00444644" w:rsidP="00444644">
      <w:pPr>
        <w:spacing w:line="360" w:lineRule="auto"/>
        <w:rPr>
          <w:rFonts w:ascii="Arial" w:hAnsi="Arial" w:cs="Arial"/>
          <w:sz w:val="24"/>
          <w:szCs w:val="24"/>
        </w:rPr>
      </w:pPr>
      <w:r w:rsidRPr="00AA16DC">
        <w:rPr>
          <w:rFonts w:ascii="Arial" w:hAnsi="Arial" w:cs="Arial"/>
          <w:sz w:val="24"/>
          <w:szCs w:val="24"/>
        </w:rPr>
        <w:t>Sola, M. (2011). Sociodemografía del suicidio en la población adolescente y joven en Argentina, 1999-2007. Rev Argent Salud Pública, 2(9), 18-23.</w:t>
      </w:r>
    </w:p>
    <w:p w:rsidR="00444644" w:rsidRPr="00AA16DC" w:rsidRDefault="00444644" w:rsidP="00444644">
      <w:pPr>
        <w:spacing w:line="360" w:lineRule="auto"/>
        <w:ind w:left="75"/>
        <w:rPr>
          <w:rFonts w:ascii="Arial" w:hAnsi="Arial" w:cs="Arial"/>
          <w:sz w:val="24"/>
          <w:szCs w:val="24"/>
        </w:rPr>
      </w:pPr>
      <w:r w:rsidRPr="00444644">
        <w:rPr>
          <w:rFonts w:ascii="Arial" w:hAnsi="Arial" w:cs="Arial"/>
          <w:sz w:val="24"/>
          <w:szCs w:val="24"/>
          <w:lang w:val="es-ES"/>
        </w:rPr>
        <w:t xml:space="preserve">Dolto, F., &amp; Bassols, R. M. (1990). </w:t>
      </w:r>
      <w:r w:rsidRPr="00AA16DC">
        <w:rPr>
          <w:rFonts w:ascii="Arial" w:hAnsi="Arial" w:cs="Arial"/>
          <w:sz w:val="24"/>
          <w:szCs w:val="24"/>
        </w:rPr>
        <w:t>La causa de los adolescentes. Seix Barral.</w:t>
      </w:r>
    </w:p>
    <w:p w:rsidR="00444644" w:rsidRPr="00AA16DC" w:rsidRDefault="00444644" w:rsidP="00444644">
      <w:pPr>
        <w:spacing w:line="360" w:lineRule="auto"/>
        <w:ind w:left="75"/>
        <w:rPr>
          <w:rFonts w:ascii="Arial" w:hAnsi="Arial" w:cs="Arial"/>
          <w:sz w:val="24"/>
          <w:szCs w:val="24"/>
        </w:rPr>
      </w:pPr>
      <w:r w:rsidRPr="00AA16DC">
        <w:rPr>
          <w:rFonts w:ascii="Arial" w:hAnsi="Arial" w:cs="Arial"/>
          <w:sz w:val="24"/>
          <w:szCs w:val="24"/>
        </w:rPr>
        <w:t>M.E Laufer Capitulo X “Un estudio de Investigación sobre intentos de Suicidio”</w:t>
      </w:r>
    </w:p>
    <w:p w:rsidR="00444644" w:rsidRPr="00AA16DC" w:rsidRDefault="00444644" w:rsidP="00444644">
      <w:pPr>
        <w:spacing w:line="360" w:lineRule="auto"/>
        <w:ind w:left="75"/>
        <w:rPr>
          <w:rFonts w:ascii="Arial" w:hAnsi="Arial" w:cs="Arial"/>
          <w:sz w:val="24"/>
          <w:szCs w:val="24"/>
        </w:rPr>
      </w:pPr>
      <w:r w:rsidRPr="00AA16DC">
        <w:rPr>
          <w:rFonts w:ascii="Arial" w:hAnsi="Arial" w:cs="Arial"/>
          <w:sz w:val="24"/>
          <w:szCs w:val="24"/>
        </w:rPr>
        <w:t xml:space="preserve">En Moses, L. (1998). El adolescente suicida. Biblioteca Nueva   </w:t>
      </w:r>
    </w:p>
    <w:p w:rsidR="000B723C" w:rsidRDefault="000B723C"/>
    <w:sectPr w:rsidR="000B723C" w:rsidSect="000B72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5C3" w:rsidRDefault="004315C3" w:rsidP="00444644">
      <w:r>
        <w:separator/>
      </w:r>
    </w:p>
  </w:endnote>
  <w:endnote w:type="continuationSeparator" w:id="0">
    <w:p w:rsidR="004315C3" w:rsidRDefault="004315C3" w:rsidP="00444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5C3" w:rsidRDefault="004315C3" w:rsidP="00444644">
      <w:r>
        <w:separator/>
      </w:r>
    </w:p>
  </w:footnote>
  <w:footnote w:type="continuationSeparator" w:id="0">
    <w:p w:rsidR="004315C3" w:rsidRDefault="004315C3" w:rsidP="00444644">
      <w:r>
        <w:continuationSeparator/>
      </w:r>
    </w:p>
  </w:footnote>
  <w:footnote w:id="1">
    <w:p w:rsidR="00444644" w:rsidRPr="00AA16DC" w:rsidRDefault="00444644" w:rsidP="00444644">
      <w:pPr>
        <w:pStyle w:val="Textonotapie"/>
        <w:rPr>
          <w:rFonts w:ascii="Arial" w:hAnsi="Arial" w:cs="Arial"/>
          <w:sz w:val="22"/>
          <w:szCs w:val="22"/>
        </w:rPr>
      </w:pPr>
      <w:r w:rsidRPr="00AA16DC">
        <w:rPr>
          <w:rStyle w:val="Refdenotaalpie"/>
          <w:rFonts w:ascii="Arial" w:hAnsi="Arial" w:cs="Arial"/>
          <w:sz w:val="22"/>
          <w:szCs w:val="22"/>
        </w:rPr>
        <w:footnoteRef/>
      </w:r>
      <w:r w:rsidRPr="00AA16DC">
        <w:rPr>
          <w:rFonts w:ascii="Arial" w:hAnsi="Arial" w:cs="Arial"/>
          <w:sz w:val="22"/>
          <w:szCs w:val="22"/>
        </w:rPr>
        <w:t xml:space="preserve"> Licenciado en Psicología. Mp 114 Especialista en Psicología Clínica Colegio de Psicólogos </w:t>
      </w:r>
    </w:p>
    <w:p w:rsidR="00444644" w:rsidRPr="00AA16DC" w:rsidRDefault="00444644" w:rsidP="00444644">
      <w:pPr>
        <w:pStyle w:val="Textonotapie"/>
        <w:rPr>
          <w:rFonts w:ascii="Arial" w:hAnsi="Arial" w:cs="Arial"/>
          <w:sz w:val="22"/>
          <w:szCs w:val="22"/>
        </w:rPr>
      </w:pPr>
      <w:r w:rsidRPr="00AA16DC">
        <w:rPr>
          <w:rFonts w:ascii="Arial" w:hAnsi="Arial" w:cs="Arial"/>
          <w:sz w:val="22"/>
          <w:szCs w:val="22"/>
        </w:rPr>
        <w:t>Psicoanalista, Egresado del Instituto  de Psicoanálisis “Ángel Garma” de la Asociación Psicoanalítica Argentina.  Docente del Ciclo Clínico  Carrera de Medicina Ciencias del Comportamiento. Salud Mental y Adicciones. UNS, Profesor titular de Psicología de la Interacción y los Pequeños Grupos USAL. Profesor titular de  “Psicología de la drogodependencia”  USAL</w:t>
      </w:r>
      <w:r>
        <w:rPr>
          <w:rFonts w:ascii="Arial" w:hAnsi="Arial" w:cs="Arial"/>
          <w:sz w:val="22"/>
          <w:szCs w:val="22"/>
        </w:rPr>
        <w:t>. Jefe de la Unidad de S</w:t>
      </w:r>
      <w:r w:rsidRPr="00AA16DC">
        <w:rPr>
          <w:rFonts w:ascii="Arial" w:hAnsi="Arial" w:cs="Arial"/>
          <w:sz w:val="22"/>
          <w:szCs w:val="22"/>
        </w:rPr>
        <w:t>alud Mental y Adicciones</w:t>
      </w:r>
      <w:r>
        <w:rPr>
          <w:rFonts w:ascii="Arial" w:hAnsi="Arial" w:cs="Arial"/>
          <w:sz w:val="22"/>
          <w:szCs w:val="22"/>
        </w:rPr>
        <w:t>.</w:t>
      </w:r>
      <w:r w:rsidRPr="00AA16DC">
        <w:rPr>
          <w:rFonts w:ascii="Arial" w:hAnsi="Arial" w:cs="Arial"/>
          <w:sz w:val="22"/>
          <w:szCs w:val="22"/>
        </w:rPr>
        <w:t xml:space="preserve"> MBB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644"/>
    <w:rsid w:val="000B723C"/>
    <w:rsid w:val="004315C3"/>
    <w:rsid w:val="00444644"/>
    <w:rsid w:val="0074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64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444644"/>
  </w:style>
  <w:style w:type="character" w:customStyle="1" w:styleId="TextonotapieCar">
    <w:name w:val="Texto nota pie Car"/>
    <w:basedOn w:val="Fuentedeprrafopredeter"/>
    <w:link w:val="Textonotapie"/>
    <w:rsid w:val="00444644"/>
    <w:rPr>
      <w:rFonts w:ascii="Times New Roman" w:eastAsia="Times New Roman" w:hAnsi="Times New Roman" w:cs="Times New Roman"/>
      <w:sz w:val="20"/>
      <w:szCs w:val="20"/>
      <w:lang w:val="es-AR" w:eastAsia="ar-SA"/>
    </w:rPr>
  </w:style>
  <w:style w:type="character" w:styleId="Refdenotaalpie">
    <w:name w:val="footnote reference"/>
    <w:uiPriority w:val="99"/>
    <w:semiHidden/>
    <w:unhideWhenUsed/>
    <w:rsid w:val="004446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1218</Characters>
  <Application>Microsoft Office Word</Application>
  <DocSecurity>0</DocSecurity>
  <Lines>19</Lines>
  <Paragraphs>1</Paragraphs>
  <ScaleCrop>false</ScaleCrop>
  <Company>http://www.centor.mx.gd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2016-03-26T19:22:00Z</dcterms:created>
  <dcterms:modified xsi:type="dcterms:W3CDTF">2016-03-26T19:23:00Z</dcterms:modified>
</cp:coreProperties>
</file>