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FC" w:rsidRDefault="009E18FC" w:rsidP="009E18FC">
      <w:pPr>
        <w:pStyle w:val="Ttulo5"/>
        <w:keepNext/>
        <w:pageBreakBefore/>
        <w:numPr>
          <w:ilvl w:val="4"/>
          <w:numId w:val="1"/>
        </w:numPr>
        <w:tabs>
          <w:tab w:val="left" w:pos="0"/>
        </w:tabs>
        <w:suppressAutoHyphens/>
        <w:spacing w:before="0" w:after="0" w:line="360" w:lineRule="auto"/>
        <w:jc w:val="center"/>
        <w:rPr>
          <w:rFonts w:cs="Calibri"/>
        </w:rPr>
      </w:pPr>
      <w:r>
        <w:rPr>
          <w:rFonts w:cs="Calibri"/>
        </w:rPr>
        <w:t>ANEXO I</w:t>
      </w:r>
    </w:p>
    <w:p w:rsidR="009E18FC" w:rsidRDefault="009E18FC" w:rsidP="009E18FC">
      <w:pPr>
        <w:pStyle w:val="Ttulo5"/>
        <w:tabs>
          <w:tab w:val="left" w:pos="0"/>
        </w:tabs>
        <w:spacing w:line="360" w:lineRule="auto"/>
        <w:jc w:val="center"/>
        <w:rPr>
          <w:rFonts w:cs="Calibri"/>
        </w:rPr>
      </w:pPr>
      <w:r>
        <w:rPr>
          <w:rFonts w:cs="Calibri"/>
        </w:rPr>
        <w:t>ACUERDO DE PRESTACIONES Y VALORES</w:t>
      </w:r>
    </w:p>
    <w:p w:rsidR="009E18FC" w:rsidRDefault="009E18FC" w:rsidP="009E18FC">
      <w:r>
        <w:rPr>
          <w:rFonts w:ascii="Calibri" w:hAnsi="Calibri" w:cs="Calibri"/>
          <w:sz w:val="20"/>
          <w:szCs w:val="20"/>
        </w:rPr>
        <w:t>Las Prestaciones y  valores acordados</w:t>
      </w:r>
      <w:r>
        <w:t xml:space="preserve"> </w:t>
      </w:r>
      <w:r>
        <w:rPr>
          <w:rFonts w:ascii="Calibri" w:hAnsi="Calibri" w:cs="Calibri"/>
          <w:bCs/>
          <w:sz w:val="20"/>
          <w:szCs w:val="20"/>
          <w:lang w:val="es-ES_tradnl"/>
        </w:rPr>
        <w:t>se entregan adjuntas al presente convenio y serán consideradas como parte integrante del mismo.</w:t>
      </w:r>
    </w:p>
    <w:p w:rsidR="009E18FC" w:rsidRDefault="009E18FC" w:rsidP="009E18FC">
      <w:pPr>
        <w:rPr>
          <w:b/>
          <w:u w:val="single"/>
          <w:shd w:val="clear" w:color="auto" w:fill="FFFF00"/>
        </w:rPr>
      </w:pPr>
    </w:p>
    <w:tbl>
      <w:tblPr>
        <w:tblW w:w="78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1"/>
        <w:gridCol w:w="5407"/>
        <w:gridCol w:w="705"/>
        <w:gridCol w:w="972"/>
      </w:tblGrid>
      <w:tr w:rsidR="009E18FC" w:rsidTr="0075025E">
        <w:trPr>
          <w:trHeight w:val="769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COD</w:t>
            </w:r>
          </w:p>
        </w:tc>
        <w:tc>
          <w:tcPr>
            <w:tcW w:w="5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PRESTACION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CAT.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Propuesta 2020</w:t>
            </w:r>
          </w:p>
        </w:tc>
      </w:tr>
      <w:tr w:rsidR="009E18FC" w:rsidTr="0075025E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336007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CONSULTA PRIMARIA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650,00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Se reconocerá 1 por profesional en el año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750,00 </w:t>
            </w:r>
          </w:p>
        </w:tc>
      </w:tr>
      <w:tr w:rsidR="009E18FC" w:rsidTr="0075025E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850,00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4" w:space="0" w:color="44546A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330101A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INDIVIDUAL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650,00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44546A"/>
              <w:bottom w:val="nil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Por sesión mínima de 40 minutos – debidamente autorizada. Se reconocerán 4 o 5 sesiones mensuales, 40 sesiones al año.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750,00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44546A"/>
              <w:bottom w:val="nil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850,00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330101B</w:t>
            </w:r>
          </w:p>
        </w:tc>
        <w:tc>
          <w:tcPr>
            <w:tcW w:w="5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ORIENTACION A PADRES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650,00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Se reconocerán hasta 2 sesiones mensuales, 12 sesiones al año.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750,00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850,00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EDUCACIONAL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650,00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Se descontarán de las 40 sesiones anuales del PMO. Se reconocerán 4 o 5 sesiones mensuales.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750,00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850,00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330104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DE PAREJA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1.050,00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Por sesión mínima de 50 minutos, debidamente autorizada. Se reconocerán 2 sesiones mensuales, 12 sesiones al año.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1.250,00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1.450,00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FAMILIAR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1.300,00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Por sesión mínima de 50 minutos, debidamente autorizada. Se reconocerán 2 sesiones mensuales, 12 sesiones al año.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1.500,00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1.700,00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GRUPAL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325,00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Se descontarán de las 40 sesiones anuales del PMO. Se reconocerán 4 o 5 sesiones mensuales.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375,00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425,00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330105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ATENCION URGENCIA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A, B, C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1.050,00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Se reconocerán 5 sesiones anuales, sin autorización previa.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220203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PSICOPROFILAXIS QUIRURGICA/OBSTETRICA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750,00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Módulo mensual con autorización previa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850,00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950,00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330106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DOMICILIO/INTERNACION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850,00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Se acompañará con H. Clínica y autorización de la Obra Social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    950,00 </w:t>
            </w:r>
          </w:p>
        </w:tc>
      </w:tr>
      <w:tr w:rsidR="009E18FC" w:rsidTr="0075025E">
        <w:trPr>
          <w:trHeight w:val="4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1.050,00 </w:t>
            </w:r>
          </w:p>
        </w:tc>
      </w:tr>
      <w:tr w:rsidR="009E18FC" w:rsidTr="0075025E">
        <w:trPr>
          <w:trHeight w:val="53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606037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PSICOTERAPIA INDIVIDUAL DISCAPACIDAD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A, B, C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S/LEY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S/RESOLUCION MINISTERIAL VIGENTE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330111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PSICODIAGNOSTICO: PRUEBAS PROYECTIVAS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5.200,00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Batería de un mínimo de 4 test – Se reconocerá sólo en niños, una por año.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6.000,00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6.800,00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330112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PSICODIAGNOSTICO: PRUEBAS PSICOMETRICAS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5.200,00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Batería de un mínimo de 4 test – Se reconocerá una por año.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6.000,00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6.800,00 </w:t>
            </w:r>
          </w:p>
        </w:tc>
      </w:tr>
      <w:tr w:rsidR="009E18FC" w:rsidTr="0075025E">
        <w:trPr>
          <w:trHeight w:val="350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330111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EVALUACION NEUROCOGNITIVA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5.200,00 </w:t>
            </w:r>
          </w:p>
        </w:tc>
      </w:tr>
      <w:tr w:rsidR="009E18FC" w:rsidTr="0075025E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54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Se reconocerá acompañado de H. Clínica que incluya mini mental, con autorización previa de la Obra Social.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6.000,00 </w:t>
            </w:r>
          </w:p>
        </w:tc>
      </w:tr>
      <w:tr w:rsidR="009E18FC" w:rsidTr="0075025E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8FC" w:rsidRDefault="009E18FC" w:rsidP="0075025E">
            <w:pP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8FC" w:rsidRDefault="009E18FC" w:rsidP="007502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18FC" w:rsidRDefault="009E18FC" w:rsidP="007502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AR" w:eastAsia="es-AR"/>
              </w:rPr>
              <w:t xml:space="preserve">           6.800,00 </w:t>
            </w:r>
          </w:p>
        </w:tc>
      </w:tr>
    </w:tbl>
    <w:p w:rsidR="009E18FC" w:rsidRDefault="009E18FC" w:rsidP="009E18FC">
      <w:pPr>
        <w:jc w:val="center"/>
        <w:rPr>
          <w:rFonts w:ascii="Arial" w:hAnsi="Arial" w:cs="Arial"/>
          <w:sz w:val="16"/>
          <w:szCs w:val="16"/>
          <w:lang w:val="es-AR" w:eastAsia="es-AR"/>
        </w:rPr>
      </w:pPr>
    </w:p>
    <w:p w:rsidR="009E18FC" w:rsidRDefault="009E18FC" w:rsidP="009E18FC">
      <w:pPr>
        <w:jc w:val="both"/>
        <w:rPr>
          <w:rFonts w:ascii="Arial" w:hAnsi="Arial" w:cs="Arial"/>
          <w:sz w:val="16"/>
          <w:szCs w:val="16"/>
          <w:lang w:val="es-AR" w:eastAsia="es-AR"/>
        </w:rPr>
      </w:pPr>
      <w:r>
        <w:rPr>
          <w:rFonts w:ascii="Arial" w:hAnsi="Arial" w:cs="Arial"/>
          <w:sz w:val="16"/>
          <w:szCs w:val="16"/>
          <w:lang w:val="es-AR" w:eastAsia="es-AR"/>
        </w:rPr>
        <w:t>* Las categorías de prestadores se han establecido en función de la antigüedad de expedición de título, en los siguientes rangos:</w:t>
      </w:r>
    </w:p>
    <w:p w:rsidR="009E18FC" w:rsidRDefault="009E18FC" w:rsidP="009E18FC">
      <w:pPr>
        <w:jc w:val="both"/>
        <w:rPr>
          <w:rFonts w:ascii="Arial" w:hAnsi="Arial" w:cs="Arial"/>
          <w:sz w:val="16"/>
          <w:szCs w:val="16"/>
          <w:lang w:val="es-AR" w:eastAsia="es-AR"/>
        </w:rPr>
      </w:pPr>
      <w:r>
        <w:rPr>
          <w:rFonts w:ascii="Arial" w:hAnsi="Arial" w:cs="Arial"/>
          <w:sz w:val="16"/>
          <w:szCs w:val="16"/>
          <w:lang w:val="es-AR" w:eastAsia="es-AR"/>
        </w:rPr>
        <w:t>A.- hasta 3 años de expedición de título;</w:t>
      </w:r>
    </w:p>
    <w:p w:rsidR="009E18FC" w:rsidRDefault="009E18FC" w:rsidP="009E18FC">
      <w:pPr>
        <w:jc w:val="both"/>
        <w:rPr>
          <w:rFonts w:ascii="Arial" w:hAnsi="Arial" w:cs="Arial"/>
          <w:sz w:val="16"/>
          <w:szCs w:val="16"/>
          <w:lang w:val="es-AR" w:eastAsia="es-AR"/>
        </w:rPr>
      </w:pPr>
      <w:r>
        <w:rPr>
          <w:rFonts w:ascii="Arial" w:hAnsi="Arial" w:cs="Arial"/>
          <w:sz w:val="16"/>
          <w:szCs w:val="16"/>
          <w:lang w:val="es-AR" w:eastAsia="es-AR"/>
        </w:rPr>
        <w:t>B.- desde 3 años y un día hasta los ocho años de expedición de título;</w:t>
      </w:r>
      <w:r w:rsidRPr="002D6234">
        <w:rPr>
          <w:rFonts w:ascii="Arial" w:hAnsi="Arial" w:cs="Arial"/>
          <w:sz w:val="16"/>
          <w:szCs w:val="16"/>
          <w:lang w:val="es-AR" w:eastAsia="es-AR"/>
        </w:rPr>
        <w:t xml:space="preserve"> </w:t>
      </w:r>
    </w:p>
    <w:p w:rsidR="009E18FC" w:rsidRDefault="009E18FC" w:rsidP="009E18FC">
      <w:pPr>
        <w:jc w:val="both"/>
        <w:rPr>
          <w:rFonts w:ascii="Verdana" w:hAnsi="Verdana"/>
          <w:b/>
          <w:shadow/>
          <w:spacing w:val="20"/>
          <w:lang w:val="es-AR"/>
        </w:rPr>
      </w:pPr>
      <w:r>
        <w:rPr>
          <w:rFonts w:ascii="Arial" w:hAnsi="Arial" w:cs="Arial"/>
          <w:sz w:val="16"/>
          <w:szCs w:val="16"/>
          <w:lang w:val="es-AR" w:eastAsia="es-AR"/>
        </w:rPr>
        <w:t>C.- desde los ocho años y un día en adelante de antigüedad de expedición de título</w:t>
      </w:r>
      <w:r>
        <w:rPr>
          <w:rFonts w:ascii="Verdana" w:hAnsi="Verdana"/>
          <w:b/>
          <w:shadow/>
          <w:spacing w:val="20"/>
          <w:lang w:val="es-AR"/>
        </w:rPr>
        <w:t xml:space="preserve"> </w:t>
      </w:r>
    </w:p>
    <w:p w:rsidR="00124DA2" w:rsidRDefault="009E18FC" w:rsidP="009E18FC">
      <w:r>
        <w:rPr>
          <w:rFonts w:ascii="Arial" w:hAnsi="Arial" w:cs="Arial"/>
          <w:sz w:val="16"/>
          <w:szCs w:val="16"/>
          <w:lang w:val="es-AR" w:eastAsia="es-AR"/>
        </w:rPr>
        <w:t>El Colegio deberá certificar la condición de cada prestador del padrón y comunicarlo a la Obra Social</w:t>
      </w:r>
    </w:p>
    <w:sectPr w:rsidR="00124DA2" w:rsidSect="00111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characterSpacingControl w:val="doNotCompress"/>
  <w:compat/>
  <w:rsids>
    <w:rsidRoot w:val="009E18FC"/>
    <w:rsid w:val="000247BD"/>
    <w:rsid w:val="0005560D"/>
    <w:rsid w:val="00111074"/>
    <w:rsid w:val="009E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E18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rsid w:val="009E18FC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Lomascolo</dc:creator>
  <cp:lastModifiedBy>Javier Lomascolo</cp:lastModifiedBy>
  <cp:revision>1</cp:revision>
  <dcterms:created xsi:type="dcterms:W3CDTF">2020-09-04T23:54:00Z</dcterms:created>
  <dcterms:modified xsi:type="dcterms:W3CDTF">2020-09-04T23:55:00Z</dcterms:modified>
</cp:coreProperties>
</file>